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FD5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21113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教职工进修培训事前审批表：</w:t>
      </w:r>
      <w:bookmarkEnd w:id="0"/>
    </w:p>
    <w:p w14:paraId="10B277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F25D3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湖南现代物流职业技术学院教职工进修培训事前审批表</w:t>
      </w:r>
    </w:p>
    <w:p w14:paraId="6EFA572E">
      <w:pPr>
        <w:pStyle w:val="2"/>
        <w:tabs>
          <w:tab w:val="left" w:pos="4948"/>
          <w:tab w:val="left" w:pos="6844"/>
          <w:tab w:val="left" w:pos="7433"/>
          <w:tab w:val="left" w:pos="8141"/>
        </w:tabs>
        <w:spacing w:before="118" w:after="19"/>
        <w:jc w:val="left"/>
      </w:pPr>
      <w:r>
        <w:rPr>
          <w:spacing w:val="-3"/>
        </w:rPr>
        <w:t>所</w:t>
      </w:r>
      <w:r>
        <w:rPr>
          <w:spacing w:val="-5"/>
        </w:rPr>
        <w:t>在部</w:t>
      </w:r>
      <w:r>
        <w:rPr>
          <w:spacing w:val="-3"/>
        </w:rPr>
        <w:t>门</w:t>
      </w:r>
      <w:r>
        <w:t>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spacing w:val="-5"/>
        </w:rPr>
        <w:t>填</w:t>
      </w:r>
      <w:r>
        <w:rPr>
          <w:spacing w:val="-3"/>
        </w:rPr>
        <w:t>表</w:t>
      </w:r>
      <w:r>
        <w:rPr>
          <w:spacing w:val="-5"/>
        </w:rPr>
        <w:t>时</w:t>
      </w:r>
      <w:r>
        <w:rPr>
          <w:spacing w:val="-3"/>
        </w:rPr>
        <w:t>间</w:t>
      </w:r>
      <w:r>
        <w:t>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  </w:t>
      </w:r>
      <w:r>
        <w:t>日</w:t>
      </w:r>
    </w:p>
    <w:tbl>
      <w:tblPr>
        <w:tblStyle w:val="3"/>
        <w:tblW w:w="5420" w:type="pct"/>
        <w:tblInd w:w="-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480"/>
        <w:gridCol w:w="163"/>
        <w:gridCol w:w="618"/>
        <w:gridCol w:w="179"/>
        <w:gridCol w:w="78"/>
        <w:gridCol w:w="313"/>
        <w:gridCol w:w="419"/>
        <w:gridCol w:w="84"/>
        <w:gridCol w:w="1082"/>
        <w:gridCol w:w="123"/>
        <w:gridCol w:w="157"/>
        <w:gridCol w:w="211"/>
        <w:gridCol w:w="442"/>
        <w:gridCol w:w="837"/>
        <w:gridCol w:w="297"/>
        <w:gridCol w:w="520"/>
        <w:gridCol w:w="423"/>
        <w:gridCol w:w="1663"/>
      </w:tblGrid>
      <w:tr w14:paraId="4F733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15" w:type="pct"/>
            <w:tcBorders>
              <w:left w:val="single" w:color="000000" w:sz="6" w:space="0"/>
            </w:tcBorders>
            <w:noWrap w:val="0"/>
            <w:vAlign w:val="center"/>
          </w:tcPr>
          <w:p w14:paraId="79007A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699" w:type="pct"/>
            <w:gridSpan w:val="3"/>
            <w:noWrap w:val="0"/>
            <w:vAlign w:val="center"/>
          </w:tcPr>
          <w:p w14:paraId="01BF99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6" w:type="pct"/>
            <w:gridSpan w:val="3"/>
            <w:noWrap w:val="0"/>
            <w:vAlign w:val="center"/>
          </w:tcPr>
          <w:p w14:paraId="36CA47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3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78" w:type="pct"/>
            <w:gridSpan w:val="2"/>
            <w:noWrap w:val="0"/>
            <w:vAlign w:val="center"/>
          </w:tcPr>
          <w:p w14:paraId="69DFE4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99" w:type="pct"/>
            <w:noWrap w:val="0"/>
            <w:vAlign w:val="center"/>
          </w:tcPr>
          <w:p w14:paraId="163D53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3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517" w:type="pct"/>
            <w:gridSpan w:val="4"/>
            <w:noWrap w:val="0"/>
            <w:vAlign w:val="center"/>
          </w:tcPr>
          <w:p w14:paraId="65BA8C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 w14:paraId="55FF2E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3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444" w:type="pct"/>
            <w:gridSpan w:val="3"/>
            <w:noWrap w:val="0"/>
            <w:vAlign w:val="center"/>
          </w:tcPr>
          <w:p w14:paraId="61B604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245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15" w:type="pct"/>
            <w:tcBorders>
              <w:left w:val="single" w:color="000000" w:sz="6" w:space="0"/>
            </w:tcBorders>
            <w:noWrap w:val="0"/>
            <w:vAlign w:val="center"/>
          </w:tcPr>
          <w:p w14:paraId="27DB14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699" w:type="pct"/>
            <w:gridSpan w:val="3"/>
            <w:noWrap w:val="0"/>
            <w:vAlign w:val="center"/>
          </w:tcPr>
          <w:p w14:paraId="535616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95" w:type="pct"/>
            <w:gridSpan w:val="5"/>
            <w:noWrap w:val="0"/>
            <w:vAlign w:val="center"/>
          </w:tcPr>
          <w:p w14:paraId="1A5B57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599" w:type="pct"/>
            <w:noWrap w:val="0"/>
            <w:vAlign w:val="center"/>
          </w:tcPr>
          <w:p w14:paraId="109CE6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17" w:type="pct"/>
            <w:gridSpan w:val="4"/>
            <w:noWrap w:val="0"/>
            <w:vAlign w:val="center"/>
          </w:tcPr>
          <w:p w14:paraId="6F1477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629" w:type="pct"/>
            <w:gridSpan w:val="2"/>
            <w:noWrap w:val="0"/>
            <w:vAlign w:val="center"/>
          </w:tcPr>
          <w:p w14:paraId="083502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22" w:type="pct"/>
            <w:gridSpan w:val="2"/>
            <w:noWrap w:val="0"/>
            <w:vAlign w:val="center"/>
          </w:tcPr>
          <w:p w14:paraId="222958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921" w:type="pct"/>
            <w:noWrap w:val="0"/>
            <w:vAlign w:val="center"/>
          </w:tcPr>
          <w:p w14:paraId="1C996D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5F4F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1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4BA2EF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783" w:type="pct"/>
            <w:gridSpan w:val="10"/>
            <w:noWrap w:val="0"/>
            <w:vAlign w:val="center"/>
          </w:tcPr>
          <w:p w14:paraId="694589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1" w:type="pct"/>
            <w:gridSpan w:val="4"/>
            <w:noWrap w:val="0"/>
            <w:vAlign w:val="center"/>
          </w:tcPr>
          <w:p w14:paraId="3FBDCF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现从事专业</w:t>
            </w:r>
          </w:p>
        </w:tc>
        <w:tc>
          <w:tcPr>
            <w:tcW w:w="1444" w:type="pct"/>
            <w:gridSpan w:val="3"/>
            <w:noWrap w:val="0"/>
            <w:vAlign w:val="center"/>
          </w:tcPr>
          <w:p w14:paraId="160543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DED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15" w:type="pct"/>
            <w:vMerge w:val="restart"/>
            <w:tcBorders>
              <w:left w:val="single" w:color="000000" w:sz="6" w:space="0"/>
            </w:tcBorders>
            <w:noWrap w:val="0"/>
            <w:vAlign w:val="center"/>
          </w:tcPr>
          <w:p w14:paraId="3C26AA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</w:rPr>
              <w:t>进修培训信息</w:t>
            </w:r>
          </w:p>
        </w:tc>
        <w:tc>
          <w:tcPr>
            <w:tcW w:w="798" w:type="pct"/>
            <w:gridSpan w:val="4"/>
            <w:noWrap w:val="0"/>
            <w:vAlign w:val="center"/>
          </w:tcPr>
          <w:p w14:paraId="48B2AD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3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进修培训</w:t>
            </w:r>
          </w:p>
          <w:p w14:paraId="47258E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1250" w:type="pct"/>
            <w:gridSpan w:val="7"/>
            <w:noWrap w:val="0"/>
            <w:vAlign w:val="center"/>
          </w:tcPr>
          <w:p w14:paraId="26B72B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1" w:type="pct"/>
            <w:gridSpan w:val="4"/>
            <w:noWrap w:val="0"/>
            <w:vAlign w:val="center"/>
          </w:tcPr>
          <w:p w14:paraId="5595E2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3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专业名称及方</w:t>
            </w:r>
          </w:p>
          <w:p w14:paraId="29D4A9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向</w:t>
            </w:r>
          </w:p>
        </w:tc>
        <w:tc>
          <w:tcPr>
            <w:tcW w:w="1444" w:type="pct"/>
            <w:gridSpan w:val="3"/>
            <w:noWrap w:val="0"/>
            <w:vAlign w:val="center"/>
          </w:tcPr>
          <w:p w14:paraId="748978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550C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66A0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798" w:type="pct"/>
            <w:gridSpan w:val="4"/>
            <w:noWrap w:val="0"/>
            <w:vAlign w:val="center"/>
          </w:tcPr>
          <w:p w14:paraId="6F5426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2242" w:type="pct"/>
            <w:gridSpan w:val="11"/>
            <w:noWrap w:val="0"/>
            <w:vAlign w:val="center"/>
          </w:tcPr>
          <w:p w14:paraId="453709D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82"/>
                <w:tab w:val="left" w:pos="1453"/>
                <w:tab w:val="left" w:pos="2633"/>
                <w:tab w:val="left" w:pos="3104"/>
                <w:tab w:val="left" w:pos="35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</w:rPr>
              <w:t>至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288" w:type="pct"/>
            <w:noWrap w:val="0"/>
            <w:vAlign w:val="center"/>
          </w:tcPr>
          <w:p w14:paraId="4162D9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方式</w:t>
            </w:r>
          </w:p>
        </w:tc>
        <w:tc>
          <w:tcPr>
            <w:tcW w:w="1156" w:type="pct"/>
            <w:gridSpan w:val="2"/>
            <w:noWrap w:val="0"/>
            <w:vAlign w:val="center"/>
          </w:tcPr>
          <w:p w14:paraId="45BBDE7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在</w:t>
            </w:r>
            <w:r>
              <w:rPr>
                <w:rFonts w:hint="eastAsia" w:ascii="仿宋" w:hAnsi="仿宋" w:eastAsia="仿宋" w:cs="仿宋"/>
                <w:sz w:val="24"/>
              </w:rPr>
              <w:t>职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□脱产</w:t>
            </w:r>
          </w:p>
        </w:tc>
      </w:tr>
      <w:tr w14:paraId="195F8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7038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798" w:type="pct"/>
            <w:gridSpan w:val="4"/>
            <w:noWrap w:val="0"/>
            <w:vAlign w:val="center"/>
          </w:tcPr>
          <w:p w14:paraId="64F293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1368" w:type="pct"/>
            <w:gridSpan w:val="8"/>
            <w:noWrap w:val="0"/>
            <w:vAlign w:val="center"/>
          </w:tcPr>
          <w:p w14:paraId="3EF500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3" w:type="pct"/>
            <w:gridSpan w:val="3"/>
            <w:noWrap w:val="0"/>
            <w:vAlign w:val="center"/>
          </w:tcPr>
          <w:p w14:paraId="27F124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1444" w:type="pct"/>
            <w:gridSpan w:val="3"/>
            <w:noWrap w:val="0"/>
            <w:vAlign w:val="center"/>
          </w:tcPr>
          <w:p w14:paraId="7B50C2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F7CE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638D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798" w:type="pct"/>
            <w:gridSpan w:val="4"/>
            <w:noWrap w:val="0"/>
            <w:vAlign w:val="center"/>
          </w:tcPr>
          <w:p w14:paraId="3FD8B9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培训内容</w:t>
            </w:r>
          </w:p>
        </w:tc>
        <w:tc>
          <w:tcPr>
            <w:tcW w:w="3686" w:type="pct"/>
            <w:gridSpan w:val="14"/>
            <w:noWrap w:val="0"/>
            <w:vAlign w:val="center"/>
          </w:tcPr>
          <w:p w14:paraId="2F4954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6D8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15" w:type="pct"/>
            <w:vMerge w:val="restart"/>
            <w:tcBorders>
              <w:left w:val="single" w:color="000000" w:sz="6" w:space="0"/>
            </w:tcBorders>
            <w:noWrap w:val="0"/>
            <w:vAlign w:val="center"/>
          </w:tcPr>
          <w:p w14:paraId="66B0E4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差旅费情况</w:t>
            </w:r>
          </w:p>
        </w:tc>
        <w:tc>
          <w:tcPr>
            <w:tcW w:w="798" w:type="pct"/>
            <w:gridSpan w:val="4"/>
            <w:noWrap w:val="0"/>
            <w:vAlign w:val="center"/>
          </w:tcPr>
          <w:p w14:paraId="286C98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交通工具</w:t>
            </w:r>
          </w:p>
        </w:tc>
        <w:tc>
          <w:tcPr>
            <w:tcW w:w="1368" w:type="pct"/>
            <w:gridSpan w:val="8"/>
            <w:noWrap w:val="0"/>
            <w:vAlign w:val="center"/>
          </w:tcPr>
          <w:p w14:paraId="27DF28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8" w:type="pct"/>
            <w:gridSpan w:val="6"/>
            <w:noWrap w:val="0"/>
            <w:vAlign w:val="center"/>
          </w:tcPr>
          <w:p w14:paraId="4E9385D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7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否超标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准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乘坐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交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通工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具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：是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否□</w:t>
            </w:r>
          </w:p>
        </w:tc>
      </w:tr>
      <w:tr w14:paraId="1ADE5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3B79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56" w:type="pct"/>
            <w:gridSpan w:val="2"/>
            <w:vMerge w:val="restart"/>
            <w:noWrap w:val="0"/>
            <w:vAlign w:val="center"/>
          </w:tcPr>
          <w:p w14:paraId="5D1139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经费预算</w:t>
            </w:r>
          </w:p>
        </w:tc>
        <w:tc>
          <w:tcPr>
            <w:tcW w:w="891" w:type="pct"/>
            <w:gridSpan w:val="5"/>
            <w:noWrap w:val="0"/>
            <w:vAlign w:val="center"/>
          </w:tcPr>
          <w:p w14:paraId="08F065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714" w:type="pct"/>
            <w:gridSpan w:val="3"/>
            <w:noWrap w:val="0"/>
            <w:vAlign w:val="center"/>
          </w:tcPr>
          <w:p w14:paraId="3F874A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金额（元）</w:t>
            </w:r>
          </w:p>
        </w:tc>
        <w:tc>
          <w:tcPr>
            <w:tcW w:w="2522" w:type="pct"/>
            <w:gridSpan w:val="8"/>
            <w:noWrap w:val="0"/>
            <w:vAlign w:val="center"/>
          </w:tcPr>
          <w:p w14:paraId="3C6D40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测算依据</w:t>
            </w:r>
          </w:p>
        </w:tc>
      </w:tr>
      <w:tr w14:paraId="19B73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6F3A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56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F6AF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91" w:type="pct"/>
            <w:gridSpan w:val="5"/>
            <w:noWrap w:val="0"/>
            <w:vAlign w:val="center"/>
          </w:tcPr>
          <w:p w14:paraId="48D98C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培训费</w:t>
            </w:r>
          </w:p>
        </w:tc>
        <w:tc>
          <w:tcPr>
            <w:tcW w:w="714" w:type="pct"/>
            <w:gridSpan w:val="3"/>
            <w:noWrap w:val="0"/>
            <w:vAlign w:val="center"/>
          </w:tcPr>
          <w:p w14:paraId="30AB0A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2" w:type="pct"/>
            <w:gridSpan w:val="8"/>
            <w:noWrap w:val="0"/>
            <w:vAlign w:val="center"/>
          </w:tcPr>
          <w:p w14:paraId="715323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AC8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47843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56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672C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91" w:type="pct"/>
            <w:gridSpan w:val="5"/>
            <w:noWrap w:val="0"/>
            <w:vAlign w:val="center"/>
          </w:tcPr>
          <w:p w14:paraId="7CF9FA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住宿费</w:t>
            </w:r>
          </w:p>
        </w:tc>
        <w:tc>
          <w:tcPr>
            <w:tcW w:w="714" w:type="pct"/>
            <w:gridSpan w:val="3"/>
            <w:noWrap w:val="0"/>
            <w:vAlign w:val="center"/>
          </w:tcPr>
          <w:p w14:paraId="51EEA3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2" w:type="pct"/>
            <w:gridSpan w:val="8"/>
            <w:noWrap w:val="0"/>
            <w:vAlign w:val="center"/>
          </w:tcPr>
          <w:p w14:paraId="4C3A17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A44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7F4D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56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ECE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91" w:type="pct"/>
            <w:gridSpan w:val="5"/>
            <w:noWrap w:val="0"/>
            <w:vAlign w:val="center"/>
          </w:tcPr>
          <w:p w14:paraId="347776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伙食补助费</w:t>
            </w:r>
          </w:p>
        </w:tc>
        <w:tc>
          <w:tcPr>
            <w:tcW w:w="714" w:type="pct"/>
            <w:gridSpan w:val="3"/>
            <w:noWrap w:val="0"/>
            <w:vAlign w:val="center"/>
          </w:tcPr>
          <w:p w14:paraId="39DB71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2" w:type="pct"/>
            <w:gridSpan w:val="8"/>
            <w:noWrap w:val="0"/>
            <w:vAlign w:val="center"/>
          </w:tcPr>
          <w:p w14:paraId="498564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CC20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2B45C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56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9FA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91" w:type="pct"/>
            <w:gridSpan w:val="5"/>
            <w:noWrap w:val="0"/>
            <w:vAlign w:val="center"/>
          </w:tcPr>
          <w:p w14:paraId="6974E5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城市间交通费</w:t>
            </w:r>
          </w:p>
        </w:tc>
        <w:tc>
          <w:tcPr>
            <w:tcW w:w="714" w:type="pct"/>
            <w:gridSpan w:val="3"/>
            <w:noWrap w:val="0"/>
            <w:vAlign w:val="center"/>
          </w:tcPr>
          <w:p w14:paraId="0EDEB9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2" w:type="pct"/>
            <w:gridSpan w:val="8"/>
            <w:noWrap w:val="0"/>
            <w:vAlign w:val="center"/>
          </w:tcPr>
          <w:p w14:paraId="49209C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093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1BA1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56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156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91" w:type="pct"/>
            <w:gridSpan w:val="5"/>
            <w:noWrap w:val="0"/>
            <w:vAlign w:val="center"/>
          </w:tcPr>
          <w:p w14:paraId="7784A8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其他费用</w:t>
            </w:r>
          </w:p>
        </w:tc>
        <w:tc>
          <w:tcPr>
            <w:tcW w:w="714" w:type="pct"/>
            <w:gridSpan w:val="3"/>
            <w:noWrap w:val="0"/>
            <w:vAlign w:val="center"/>
          </w:tcPr>
          <w:p w14:paraId="61EE0D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2" w:type="pct"/>
            <w:gridSpan w:val="8"/>
            <w:noWrap w:val="0"/>
            <w:vAlign w:val="center"/>
          </w:tcPr>
          <w:p w14:paraId="63A8FF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C80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5115A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56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0F5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91" w:type="pct"/>
            <w:gridSpan w:val="5"/>
            <w:noWrap w:val="0"/>
            <w:vAlign w:val="center"/>
          </w:tcPr>
          <w:p w14:paraId="022DCC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总计</w:t>
            </w:r>
          </w:p>
        </w:tc>
        <w:tc>
          <w:tcPr>
            <w:tcW w:w="3237" w:type="pct"/>
            <w:gridSpan w:val="11"/>
            <w:noWrap w:val="0"/>
            <w:vAlign w:val="center"/>
          </w:tcPr>
          <w:p w14:paraId="3C55741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4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￥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元</w:t>
            </w:r>
          </w:p>
        </w:tc>
      </w:tr>
      <w:tr w14:paraId="7797E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1" w:type="pct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426534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进修培训目标任务</w:t>
            </w:r>
          </w:p>
        </w:tc>
        <w:tc>
          <w:tcPr>
            <w:tcW w:w="4128" w:type="pct"/>
            <w:gridSpan w:val="16"/>
            <w:noWrap w:val="0"/>
            <w:vAlign w:val="top"/>
          </w:tcPr>
          <w:p w14:paraId="441132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C47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515" w:type="pct"/>
            <w:vMerge w:val="restart"/>
            <w:tcBorders>
              <w:left w:val="single" w:color="000000" w:sz="6" w:space="0"/>
            </w:tcBorders>
            <w:noWrap w:val="0"/>
            <w:vAlign w:val="center"/>
          </w:tcPr>
          <w:p w14:paraId="35EC9C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审批情况</w:t>
            </w:r>
          </w:p>
        </w:tc>
        <w:tc>
          <w:tcPr>
            <w:tcW w:w="841" w:type="pct"/>
            <w:gridSpan w:val="5"/>
            <w:noWrap w:val="0"/>
            <w:vAlign w:val="center"/>
          </w:tcPr>
          <w:p w14:paraId="1C3ABA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所在部</w:t>
            </w:r>
          </w:p>
          <w:p w14:paraId="4E6543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门审核意见</w:t>
            </w:r>
          </w:p>
        </w:tc>
        <w:tc>
          <w:tcPr>
            <w:tcW w:w="1324" w:type="pct"/>
            <w:gridSpan w:val="7"/>
            <w:noWrap w:val="0"/>
            <w:vAlign w:val="center"/>
          </w:tcPr>
          <w:p w14:paraId="27BA33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pct"/>
            <w:gridSpan w:val="2"/>
            <w:noWrap w:val="0"/>
            <w:vAlign w:val="center"/>
          </w:tcPr>
          <w:p w14:paraId="1E45AB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部门分管</w:t>
            </w:r>
          </w:p>
          <w:p w14:paraId="3BF78F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校领导意见</w:t>
            </w:r>
          </w:p>
        </w:tc>
        <w:tc>
          <w:tcPr>
            <w:tcW w:w="1609" w:type="pct"/>
            <w:gridSpan w:val="4"/>
            <w:noWrap w:val="0"/>
            <w:vAlign w:val="center"/>
          </w:tcPr>
          <w:p w14:paraId="56CCED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34D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7B0B1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41" w:type="pct"/>
            <w:gridSpan w:val="5"/>
            <w:noWrap w:val="0"/>
            <w:vAlign w:val="center"/>
          </w:tcPr>
          <w:p w14:paraId="056825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计财处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4"/>
                <w:lang w:val="en-US" w:eastAsia="zh-CN"/>
              </w:rPr>
              <w:t>事前审核岗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审核</w:t>
            </w:r>
          </w:p>
        </w:tc>
        <w:tc>
          <w:tcPr>
            <w:tcW w:w="1324" w:type="pct"/>
            <w:gridSpan w:val="7"/>
            <w:noWrap w:val="0"/>
            <w:vAlign w:val="center"/>
          </w:tcPr>
          <w:p w14:paraId="314458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pct"/>
            <w:gridSpan w:val="2"/>
            <w:noWrap w:val="0"/>
            <w:vAlign w:val="center"/>
          </w:tcPr>
          <w:p w14:paraId="006B5F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组织人事</w:t>
            </w:r>
          </w:p>
          <w:p w14:paraId="0E20C2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1609" w:type="pct"/>
            <w:gridSpan w:val="4"/>
            <w:noWrap w:val="0"/>
            <w:vAlign w:val="center"/>
          </w:tcPr>
          <w:p w14:paraId="34252D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DEE9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1B72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41" w:type="pct"/>
            <w:gridSpan w:val="5"/>
            <w:noWrap w:val="0"/>
            <w:vAlign w:val="center"/>
          </w:tcPr>
          <w:p w14:paraId="32A453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分管组织人事校领导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意见</w:t>
            </w:r>
          </w:p>
        </w:tc>
        <w:tc>
          <w:tcPr>
            <w:tcW w:w="1324" w:type="pct"/>
            <w:gridSpan w:val="7"/>
            <w:noWrap w:val="0"/>
            <w:vAlign w:val="center"/>
          </w:tcPr>
          <w:p w14:paraId="4038CD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pct"/>
            <w:gridSpan w:val="2"/>
            <w:noWrap w:val="0"/>
            <w:vAlign w:val="center"/>
          </w:tcPr>
          <w:p w14:paraId="5FE395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书记或校长意见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2万元及以上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1609" w:type="pct"/>
            <w:gridSpan w:val="4"/>
            <w:noWrap w:val="0"/>
            <w:vAlign w:val="center"/>
          </w:tcPr>
          <w:p w14:paraId="7078EC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2E29CBE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3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2025-11-14T14:32:26Z</dcterms:created>
  <dc:creator>HP</dc:creator>
  <cp:lastModifiedBy>中野三玖～</cp:lastModifiedBy>
  <dcterms:modified xsi:type="dcterms:W3CDTF">2025-11-14T14:32:43Z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9264E7166974437EBEEA59EF7A5A701A_12</vt:lpwstr>
  </property>
</Properties>
</file>